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5" w:rsidRPr="00BA42CB" w:rsidRDefault="00115E6A" w:rsidP="00E10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2CB">
        <w:rPr>
          <w:rFonts w:ascii="Times New Roman" w:hAnsi="Times New Roman" w:cs="Times New Roman"/>
          <w:b/>
          <w:sz w:val="36"/>
          <w:szCs w:val="24"/>
        </w:rPr>
        <w:t>Algebra 2</w:t>
      </w:r>
      <w:r w:rsidR="002807E5" w:rsidRPr="00BA42CB">
        <w:rPr>
          <w:rFonts w:ascii="Times New Roman" w:hAnsi="Times New Roman" w:cs="Times New Roman"/>
          <w:b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="002807E5" w:rsidRPr="00BA42CB">
        <w:rPr>
          <w:rFonts w:ascii="Times New Roman" w:hAnsi="Times New Roman" w:cs="Times New Roman"/>
          <w:sz w:val="24"/>
          <w:szCs w:val="24"/>
        </w:rPr>
        <w:tab/>
        <w:t>Name: __________________________________________</w:t>
      </w:r>
    </w:p>
    <w:p w:rsidR="00E108D1" w:rsidRPr="00BA42CB" w:rsidRDefault="00BA42CB" w:rsidP="00E10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2CB">
        <w:rPr>
          <w:rFonts w:ascii="Times New Roman" w:hAnsi="Times New Roman" w:cs="Times New Roman"/>
          <w:sz w:val="24"/>
          <w:szCs w:val="24"/>
        </w:rPr>
        <w:t>Semester 2</w:t>
      </w:r>
      <w:r w:rsidR="00E108D1" w:rsidRPr="00BA42CB">
        <w:rPr>
          <w:rFonts w:ascii="Times New Roman" w:hAnsi="Times New Roman" w:cs="Times New Roman"/>
          <w:sz w:val="24"/>
          <w:szCs w:val="24"/>
        </w:rPr>
        <w:t xml:space="preserve"> STUDY GUIDE</w:t>
      </w:r>
    </w:p>
    <w:p w:rsidR="002807E5" w:rsidRPr="00BA42CB" w:rsidRDefault="002807E5" w:rsidP="00E10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  <w:r w:rsidRPr="00BA42CB">
        <w:rPr>
          <w:rFonts w:ascii="Times New Roman" w:hAnsi="Times New Roman" w:cs="Times New Roman"/>
          <w:sz w:val="24"/>
          <w:szCs w:val="24"/>
        </w:rPr>
        <w:tab/>
      </w:r>
    </w:p>
    <w:p w:rsidR="00E108D1" w:rsidRPr="00AA2609" w:rsidRDefault="00322776" w:rsidP="002807E5">
      <w:pPr>
        <w:rPr>
          <w:rFonts w:ascii="Times New Roman" w:hAnsi="Times New Roman" w:cs="Times New Roman"/>
          <w:b/>
          <w:sz w:val="24"/>
          <w:szCs w:val="24"/>
        </w:rPr>
      </w:pPr>
      <w:r w:rsidRPr="00AA2609">
        <w:rPr>
          <w:rFonts w:ascii="Times New Roman" w:hAnsi="Times New Roman" w:cs="Times New Roman"/>
          <w:b/>
          <w:sz w:val="24"/>
          <w:szCs w:val="24"/>
        </w:rPr>
        <w:t xml:space="preserve">The exam is worth 20% of your final grade. </w:t>
      </w:r>
      <w:r w:rsidR="00E108D1" w:rsidRPr="00AA2609">
        <w:rPr>
          <w:rFonts w:ascii="Times New Roman" w:hAnsi="Times New Roman" w:cs="Times New Roman"/>
          <w:b/>
          <w:sz w:val="24"/>
          <w:szCs w:val="24"/>
        </w:rPr>
        <w:t xml:space="preserve">On the exam, you will be permitted to use </w:t>
      </w:r>
      <w:r w:rsidR="00FE4D48" w:rsidRPr="00AA2609">
        <w:rPr>
          <w:rFonts w:ascii="Times New Roman" w:hAnsi="Times New Roman" w:cs="Times New Roman"/>
          <w:b/>
          <w:sz w:val="24"/>
          <w:szCs w:val="24"/>
        </w:rPr>
        <w:t>one</w:t>
      </w:r>
      <w:r w:rsidR="00E108D1" w:rsidRPr="00AA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09">
        <w:rPr>
          <w:rFonts w:ascii="Times New Roman" w:hAnsi="Times New Roman" w:cs="Times New Roman"/>
          <w:b/>
          <w:sz w:val="24"/>
          <w:szCs w:val="24"/>
        </w:rPr>
        <w:t>3” by 5”</w:t>
      </w:r>
      <w:r w:rsidR="00E108D1" w:rsidRPr="00AA2609">
        <w:rPr>
          <w:rFonts w:ascii="Times New Roman" w:hAnsi="Times New Roman" w:cs="Times New Roman"/>
          <w:b/>
          <w:sz w:val="24"/>
          <w:szCs w:val="24"/>
        </w:rPr>
        <w:t xml:space="preserve"> note</w:t>
      </w:r>
      <w:r w:rsidRPr="00AA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8D1" w:rsidRPr="00AA2609">
        <w:rPr>
          <w:rFonts w:ascii="Times New Roman" w:hAnsi="Times New Roman" w:cs="Times New Roman"/>
          <w:b/>
          <w:sz w:val="24"/>
          <w:szCs w:val="24"/>
        </w:rPr>
        <w:t>card with your notes on it. The notes on the notecard must be hand written</w:t>
      </w:r>
      <w:r w:rsidR="00FE4D48" w:rsidRPr="00AA2609">
        <w:rPr>
          <w:rFonts w:ascii="Times New Roman" w:hAnsi="Times New Roman" w:cs="Times New Roman"/>
          <w:b/>
          <w:sz w:val="24"/>
          <w:szCs w:val="24"/>
        </w:rPr>
        <w:t xml:space="preserve"> by you in your own handwriting. </w:t>
      </w:r>
    </w:p>
    <w:p w:rsidR="002807E5" w:rsidRPr="00AA2609" w:rsidRDefault="00E108D1" w:rsidP="002807E5">
      <w:pPr>
        <w:rPr>
          <w:rFonts w:ascii="Times New Roman" w:hAnsi="Times New Roman" w:cs="Times New Roman"/>
          <w:b/>
          <w:sz w:val="24"/>
          <w:szCs w:val="24"/>
        </w:rPr>
      </w:pPr>
      <w:r w:rsidRPr="00AA2609">
        <w:rPr>
          <w:rFonts w:ascii="Times New Roman" w:hAnsi="Times New Roman" w:cs="Times New Roman"/>
          <w:b/>
          <w:sz w:val="24"/>
          <w:szCs w:val="24"/>
        </w:rPr>
        <w:t>On the exam, show your work w</w:t>
      </w:r>
      <w:r w:rsidR="002807E5" w:rsidRPr="00AA2609">
        <w:rPr>
          <w:rFonts w:ascii="Times New Roman" w:hAnsi="Times New Roman" w:cs="Times New Roman"/>
          <w:b/>
          <w:sz w:val="24"/>
          <w:szCs w:val="24"/>
        </w:rPr>
        <w:t>henever possible</w:t>
      </w:r>
      <w:r w:rsidRPr="00AA2609">
        <w:rPr>
          <w:rFonts w:ascii="Times New Roman" w:hAnsi="Times New Roman" w:cs="Times New Roman"/>
          <w:b/>
          <w:sz w:val="24"/>
          <w:szCs w:val="24"/>
        </w:rPr>
        <w:t xml:space="preserve"> and c</w:t>
      </w:r>
      <w:r w:rsidR="002807E5" w:rsidRPr="00AA2609">
        <w:rPr>
          <w:rFonts w:ascii="Times New Roman" w:hAnsi="Times New Roman" w:cs="Times New Roman"/>
          <w:b/>
          <w:sz w:val="24"/>
          <w:szCs w:val="24"/>
        </w:rPr>
        <w:t>ircle your answer as appropriate.</w:t>
      </w:r>
    </w:p>
    <w:p w:rsidR="00E108D1" w:rsidRPr="00AA2609" w:rsidRDefault="00BA42CB" w:rsidP="002807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2609">
        <w:rPr>
          <w:rFonts w:ascii="Times New Roman" w:hAnsi="Times New Roman" w:cs="Times New Roman"/>
          <w:sz w:val="24"/>
          <w:szCs w:val="24"/>
        </w:rPr>
        <w:t>Chapter 6 – Polynomial Functions</w:t>
      </w:r>
    </w:p>
    <w:p w:rsidR="00BA42CB" w:rsidRPr="00AA2609" w:rsidRDefault="00BA42CB" w:rsidP="00BA4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A2609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+5x-9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-3x+7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=2x-4 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CB" w:rsidRPr="00AA2609" w:rsidRDefault="00BA42CB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f+g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CB" w:rsidRDefault="00BA42CB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BA42CB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f-g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CB" w:rsidRDefault="00BA42CB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BA42CB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f·g</m:t>
        </m:r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CB" w:rsidRDefault="00BA42CB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BA42CB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2609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A260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A42CB" w:rsidRDefault="00BA42CB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BA42C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43F5" w:rsidRPr="00AA2609" w:rsidRDefault="007D43F5" w:rsidP="00BA42CB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A2609">
        <w:rPr>
          <w:rFonts w:ascii="Times New Roman" w:eastAsiaTheme="minorEastAsia" w:hAnsi="Times New Roman" w:cs="Times New Roman"/>
          <w:sz w:val="24"/>
          <w:szCs w:val="24"/>
        </w:rPr>
        <w:t>Factor the following expressions.</w:t>
      </w:r>
    </w:p>
    <w:p w:rsidR="007D43F5" w:rsidRPr="00AA2609" w:rsidRDefault="007D43F5" w:rsidP="007D43F5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+40</m:t>
        </m:r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43F5" w:rsidRPr="00AA2609" w:rsidRDefault="007D43F5" w:rsidP="007D43F5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7D43F5" w:rsidP="00BA42CB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A2609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following equations by factoring.</w:t>
      </w:r>
    </w:p>
    <w:p w:rsidR="00BA42CB" w:rsidRPr="00AA2609" w:rsidRDefault="007D43F5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-8x=32</m:t>
        </m:r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7D43F5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-12=4x-27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A42CB" w:rsidRPr="00AA2609" w:rsidRDefault="007D43F5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=6r</m:t>
        </m:r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D43F5" w:rsidRPr="00AA2609" w:rsidRDefault="007D43F5" w:rsidP="00BA42CB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=25</m:t>
        </m:r>
      </m:oMath>
    </w:p>
    <w:p w:rsidR="007D43F5" w:rsidRDefault="007D43F5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7D43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07E5" w:rsidRPr="00AA2609" w:rsidRDefault="007D43F5" w:rsidP="00E108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2609">
        <w:rPr>
          <w:rFonts w:ascii="Times New Roman" w:hAnsi="Times New Roman" w:cs="Times New Roman"/>
          <w:noProof/>
          <w:sz w:val="24"/>
          <w:szCs w:val="24"/>
        </w:rPr>
        <w:t>Chapter 7 – Quadratic Functions</w:t>
      </w:r>
    </w:p>
    <w:p w:rsidR="00AA2609" w:rsidRPr="00AA2609" w:rsidRDefault="00AA2609" w:rsidP="00AA260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2609">
        <w:rPr>
          <w:rFonts w:ascii="Times New Roman" w:hAnsi="Times New Roman" w:cs="Times New Roman"/>
          <w:noProof/>
          <w:sz w:val="24"/>
          <w:szCs w:val="24"/>
        </w:rPr>
        <w:t>Solve the following equations using the square root property.</w:t>
      </w:r>
    </w:p>
    <w:p w:rsidR="00AA2609" w:rsidRDefault="00AA2609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-11=3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P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+3=33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P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Pr="00AA2609" w:rsidRDefault="00AA2609" w:rsidP="00AA2609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A2609">
        <w:rPr>
          <w:rFonts w:ascii="Times New Roman" w:eastAsiaTheme="minorEastAsia" w:hAnsi="Times New Roman" w:cs="Times New Roman"/>
          <w:sz w:val="24"/>
          <w:szCs w:val="24"/>
        </w:rPr>
        <w:lastRenderedPageBreak/>
        <w:t>Solve the following equations using the quadratic formula.</w:t>
      </w:r>
    </w:p>
    <w:p w:rsidR="00AA2609" w:rsidRDefault="00E21256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=-2x+5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=5x+4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Pr="00AA2609" w:rsidRDefault="00AA2609" w:rsidP="00AA2609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A2609">
        <w:rPr>
          <w:rFonts w:ascii="Times New Roman" w:eastAsiaTheme="minorEastAsia" w:hAnsi="Times New Roman" w:cs="Times New Roman"/>
          <w:sz w:val="24"/>
          <w:szCs w:val="24"/>
        </w:rPr>
        <w:t>Solve the following equations by completing the square.</w:t>
      </w:r>
    </w:p>
    <w:p w:rsidR="00AA2609" w:rsidRDefault="00AA2609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+4x-3=0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P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E21256" w:rsidP="00AA2609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+5x+7=0</m:t>
        </m:r>
      </m:oMath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A2609" w:rsidRDefault="004B4707" w:rsidP="00AA26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A2609" w:rsidRDefault="00AA2609" w:rsidP="00AA2609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an equation of the parabola that contains the </w:t>
      </w:r>
      <w:proofErr w:type="gramStart"/>
      <w:r w:rsidR="004B4707">
        <w:rPr>
          <w:rFonts w:ascii="Times New Roman" w:eastAsiaTheme="minorEastAsia" w:hAnsi="Times New Roman" w:cs="Times New Roman"/>
          <w:sz w:val="24"/>
          <w:szCs w:val="24"/>
        </w:rPr>
        <w:t xml:space="preserve">points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(3, 18)</m:t>
        </m:r>
      </m:oMath>
      <w:r w:rsidR="004B47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07E5" w:rsidRPr="00AA2609" w:rsidRDefault="002807E5" w:rsidP="002807E5">
      <w:pPr>
        <w:rPr>
          <w:rFonts w:ascii="Times New Roman" w:hAnsi="Times New Roman" w:cs="Times New Roman"/>
          <w:sz w:val="24"/>
          <w:szCs w:val="24"/>
        </w:rPr>
      </w:pPr>
    </w:p>
    <w:p w:rsidR="00E108D1" w:rsidRPr="00AA2609" w:rsidRDefault="00E108D1" w:rsidP="002807E5">
      <w:pPr>
        <w:rPr>
          <w:rFonts w:ascii="Times New Roman" w:hAnsi="Times New Roman" w:cs="Times New Roman"/>
          <w:sz w:val="24"/>
          <w:szCs w:val="24"/>
        </w:rPr>
      </w:pPr>
    </w:p>
    <w:p w:rsidR="00E108D1" w:rsidRPr="00AA2609" w:rsidRDefault="00E108D1" w:rsidP="002807E5">
      <w:pPr>
        <w:rPr>
          <w:rFonts w:ascii="Times New Roman" w:hAnsi="Times New Roman" w:cs="Times New Roman"/>
          <w:sz w:val="24"/>
          <w:szCs w:val="24"/>
        </w:rPr>
      </w:pPr>
    </w:p>
    <w:p w:rsidR="00E108D1" w:rsidRPr="00AA2609" w:rsidRDefault="00E108D1" w:rsidP="002807E5">
      <w:pPr>
        <w:rPr>
          <w:rFonts w:ascii="Times New Roman" w:hAnsi="Times New Roman" w:cs="Times New Roman"/>
          <w:sz w:val="24"/>
          <w:szCs w:val="24"/>
        </w:rPr>
      </w:pPr>
    </w:p>
    <w:p w:rsidR="00AA2609" w:rsidRDefault="00AA2609" w:rsidP="00AA260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percentages of California’s population who are foreign born and the percentages who were born in other U.S. states are listed in the table for various years.</w:t>
      </w:r>
    </w:p>
    <w:tbl>
      <w:tblPr>
        <w:tblStyle w:val="TableGrid"/>
        <w:tblpPr w:leftFromText="180" w:rightFromText="180" w:vertAnchor="text" w:horzAnchor="margin" w:tblpXSpec="right" w:tblpY="825"/>
        <w:tblW w:w="0" w:type="auto"/>
        <w:tblLook w:val="04A0" w:firstRow="1" w:lastRow="0" w:firstColumn="1" w:lastColumn="0" w:noHBand="0" w:noVBand="1"/>
      </w:tblPr>
      <w:tblGrid>
        <w:gridCol w:w="900"/>
        <w:gridCol w:w="1438"/>
        <w:gridCol w:w="1622"/>
      </w:tblGrid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Foreign Born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Born in other U.S. States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5E727E" w:rsidTr="005E727E">
        <w:tc>
          <w:tcPr>
            <w:tcW w:w="900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8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622" w:type="dxa"/>
          </w:tcPr>
          <w:p w:rsidR="005E727E" w:rsidRDefault="005E727E" w:rsidP="005E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</w:tr>
    </w:tbl>
    <w:p w:rsidR="00D24979" w:rsidRPr="005E727E" w:rsidRDefault="00AA2609" w:rsidP="00AA26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the percentages of California’s population that are foreign born and born in other U.S. states</w:t>
      </w:r>
      <w:r>
        <w:rPr>
          <w:rFonts w:ascii="Times New Roman" w:hAnsi="Times New Roman" w:cs="Times New Roman"/>
          <w:sz w:val="24"/>
          <w:szCs w:val="24"/>
        </w:rPr>
        <w:t xml:space="preserve">, respectively, at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6B2F31">
        <w:rPr>
          <w:rFonts w:ascii="Times New Roman" w:eastAsiaTheme="minorEastAsia" w:hAnsi="Times New Roman" w:cs="Times New Roman"/>
          <w:sz w:val="24"/>
          <w:szCs w:val="24"/>
        </w:rPr>
        <w:t xml:space="preserve"> years since 190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0. Find and verify regression equations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E727E" w:rsidRDefault="005E727E" w:rsidP="005E727E">
      <w:pPr>
        <w:rPr>
          <w:rFonts w:ascii="Times New Roman" w:hAnsi="Times New Roman" w:cs="Times New Roman"/>
          <w:sz w:val="24"/>
          <w:szCs w:val="24"/>
        </w:rPr>
      </w:pPr>
    </w:p>
    <w:p w:rsidR="005E727E" w:rsidRDefault="005E727E" w:rsidP="005E727E">
      <w:pPr>
        <w:rPr>
          <w:rFonts w:ascii="Times New Roman" w:hAnsi="Times New Roman" w:cs="Times New Roman"/>
          <w:sz w:val="24"/>
          <w:szCs w:val="24"/>
        </w:rPr>
      </w:pPr>
    </w:p>
    <w:p w:rsidR="005E727E" w:rsidRPr="005E727E" w:rsidRDefault="005E727E" w:rsidP="005E727E">
      <w:pPr>
        <w:rPr>
          <w:rFonts w:ascii="Times New Roman" w:hAnsi="Times New Roman" w:cs="Times New Roman"/>
          <w:sz w:val="24"/>
          <w:szCs w:val="24"/>
        </w:rPr>
      </w:pPr>
    </w:p>
    <w:p w:rsidR="005E727E" w:rsidRPr="00CE42A6" w:rsidRDefault="005E727E" w:rsidP="00AA260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Estimate when the percentages of foreign born and those born in other U.S. states were equal. What is that percentage? </w:t>
      </w:r>
    </w:p>
    <w:p w:rsidR="00CE42A6" w:rsidRDefault="00CE42A6" w:rsidP="00CE42A6">
      <w:pPr>
        <w:rPr>
          <w:rFonts w:ascii="Times New Roman" w:hAnsi="Times New Roman" w:cs="Times New Roman"/>
          <w:sz w:val="24"/>
          <w:szCs w:val="24"/>
        </w:rPr>
      </w:pPr>
    </w:p>
    <w:p w:rsidR="00CE42A6" w:rsidRDefault="00CE42A6" w:rsidP="00CE42A6">
      <w:pPr>
        <w:rPr>
          <w:rFonts w:ascii="Times New Roman" w:hAnsi="Times New Roman" w:cs="Times New Roman"/>
          <w:sz w:val="24"/>
          <w:szCs w:val="24"/>
        </w:rPr>
      </w:pPr>
    </w:p>
    <w:p w:rsidR="00CE42A6" w:rsidRDefault="00CE42A6" w:rsidP="00CE42A6">
      <w:pPr>
        <w:rPr>
          <w:rFonts w:ascii="Times New Roman" w:hAnsi="Times New Roman" w:cs="Times New Roman"/>
          <w:sz w:val="24"/>
          <w:szCs w:val="24"/>
        </w:rPr>
      </w:pPr>
    </w:p>
    <w:p w:rsidR="00CE42A6" w:rsidRPr="00CE42A6" w:rsidRDefault="00CE42A6" w:rsidP="00CE42A6">
      <w:pPr>
        <w:rPr>
          <w:rFonts w:ascii="Times New Roman" w:hAnsi="Times New Roman" w:cs="Times New Roman"/>
          <w:sz w:val="24"/>
          <w:szCs w:val="24"/>
        </w:rPr>
      </w:pPr>
    </w:p>
    <w:p w:rsidR="005E727E" w:rsidRPr="005E727E" w:rsidRDefault="00CE42A6" w:rsidP="005E727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26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563A9366" wp14:editId="20359A61">
            <wp:simplePos x="0" y="0"/>
            <wp:positionH relativeFrom="margin">
              <wp:posOffset>3562350</wp:posOffset>
            </wp:positionH>
            <wp:positionV relativeFrom="paragraph">
              <wp:posOffset>363855</wp:posOffset>
            </wp:positionV>
            <wp:extent cx="3251200" cy="3251835"/>
            <wp:effectExtent l="0" t="0" r="6350" b="571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730" t="12063" r="8253" b="8354"/>
                    <a:stretch/>
                  </pic:blipFill>
                  <pic:spPr bwMode="auto">
                    <a:xfrm>
                      <a:off x="0" y="0"/>
                      <a:ext cx="32512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26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6F8DDF61" wp14:editId="30BF7AAF">
            <wp:simplePos x="0" y="0"/>
            <wp:positionH relativeFrom="column">
              <wp:posOffset>295275</wp:posOffset>
            </wp:positionH>
            <wp:positionV relativeFrom="paragraph">
              <wp:posOffset>373380</wp:posOffset>
            </wp:positionV>
            <wp:extent cx="3251200" cy="3251835"/>
            <wp:effectExtent l="19050" t="0" r="635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730" t="12063" r="8253" b="8354"/>
                    <a:stretch/>
                  </pic:blipFill>
                  <pic:spPr bwMode="auto">
                    <a:xfrm>
                      <a:off x="0" y="0"/>
                      <a:ext cx="325120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27E">
        <w:rPr>
          <w:rFonts w:ascii="Times New Roman" w:eastAsiaTheme="minorEastAsia" w:hAnsi="Times New Roman" w:cs="Times New Roman"/>
          <w:sz w:val="24"/>
          <w:szCs w:val="24"/>
        </w:rPr>
        <w:t>Graph each function by hand.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Identify the vertex, domain, and range.</w:t>
      </w:r>
    </w:p>
    <w:p w:rsidR="005E727E" w:rsidRPr="005E727E" w:rsidRDefault="005E727E" w:rsidP="005E72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CE42A6"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A6"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A6">
        <w:rPr>
          <w:rFonts w:ascii="Times New Roman" w:eastAsiaTheme="minorEastAsia" w:hAnsi="Times New Roman" w:cs="Times New Roman"/>
          <w:sz w:val="24"/>
          <w:szCs w:val="24"/>
        </w:rPr>
        <w:tab/>
      </w:r>
      <w:r w:rsidR="00CE42A6">
        <w:rPr>
          <w:rFonts w:ascii="Times New Roman" w:eastAsiaTheme="minorEastAsia" w:hAnsi="Times New Roman" w:cs="Times New Roman"/>
          <w:sz w:val="24"/>
          <w:szCs w:val="24"/>
        </w:rPr>
        <w:tab/>
        <w:t xml:space="preserve">ii.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-12x+7</m:t>
        </m:r>
      </m:oMath>
    </w:p>
    <w:p w:rsidR="005E727E" w:rsidRPr="005E727E" w:rsidRDefault="005E727E" w:rsidP="005E727E">
      <w:pPr>
        <w:rPr>
          <w:rFonts w:ascii="Times New Roman" w:hAnsi="Times New Roman" w:cs="Times New Roman"/>
          <w:sz w:val="24"/>
          <w:szCs w:val="24"/>
        </w:rPr>
      </w:pPr>
    </w:p>
    <w:p w:rsidR="002807E5" w:rsidRPr="00AA2609" w:rsidRDefault="002807E5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4D48" w:rsidRDefault="00FE4D48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Pr="00AA2609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4D48" w:rsidRDefault="00FE4D48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07E5" w:rsidRPr="005E727E" w:rsidRDefault="00CE42A6" w:rsidP="002807E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E727E">
        <w:rPr>
          <w:rFonts w:ascii="Times New Roman" w:hAnsi="Times New Roman" w:cs="Times New Roman"/>
          <w:sz w:val="24"/>
          <w:szCs w:val="24"/>
        </w:rPr>
        <w:t xml:space="preserve">hapter 8 – Rational Functions </w:t>
      </w:r>
    </w:p>
    <w:p w:rsidR="005E727E" w:rsidRDefault="00CE42A6" w:rsidP="005E727E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domain of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+11x-10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P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E42A6" w:rsidRDefault="00CE42A6" w:rsidP="005E727E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Perform the indicated operation.</w:t>
      </w:r>
    </w:p>
    <w:p w:rsidR="00CE42A6" w:rsidRPr="00A9230C" w:rsidRDefault="00E21256" w:rsidP="00CE42A6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+6x+12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CE42A6" w:rsidRPr="00A9230C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Pr="00A9230C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Pr="00A9230C" w:rsidRDefault="00E21256" w:rsidP="00CE42A6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+6pt+9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-3pt+2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+3pt</m:t>
            </m:r>
          </m:den>
        </m:f>
      </m:oMath>
    </w:p>
    <w:p w:rsidR="00CE42A6" w:rsidRPr="00A9230C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Pr="00A9230C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Pr="00A9230C" w:rsidRDefault="00E21256" w:rsidP="00CE42A6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5x+12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+2x-8</m:t>
            </m:r>
          </m:den>
        </m:f>
      </m:oMath>
    </w:p>
    <w:p w:rsidR="00CE42A6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Pr="00A9230C" w:rsidRDefault="004B4707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Pr="00A9230C" w:rsidRDefault="00CE42A6" w:rsidP="00CE42A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E42A6" w:rsidRPr="00A9230C" w:rsidRDefault="00E21256" w:rsidP="00CE42A6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+11x+24</m:t>
            </m:r>
          </m:den>
        </m:f>
      </m:oMath>
    </w:p>
    <w:p w:rsidR="002807E5" w:rsidRPr="00AA2609" w:rsidRDefault="002807E5" w:rsidP="002807E5">
      <w:pPr>
        <w:rPr>
          <w:rFonts w:ascii="Times New Roman" w:hAnsi="Times New Roman" w:cs="Times New Roman"/>
          <w:sz w:val="24"/>
          <w:szCs w:val="24"/>
        </w:rPr>
      </w:pPr>
    </w:p>
    <w:p w:rsidR="002807E5" w:rsidRDefault="002807E5" w:rsidP="002807E5">
      <w:pPr>
        <w:rPr>
          <w:rFonts w:ascii="Times New Roman" w:hAnsi="Times New Roman" w:cs="Times New Roman"/>
          <w:sz w:val="24"/>
          <w:szCs w:val="24"/>
        </w:rPr>
      </w:pPr>
    </w:p>
    <w:p w:rsidR="004B4707" w:rsidRPr="00AA2609" w:rsidRDefault="004B4707" w:rsidP="002807E5">
      <w:pPr>
        <w:rPr>
          <w:rFonts w:ascii="Times New Roman" w:hAnsi="Times New Roman" w:cs="Times New Roman"/>
          <w:sz w:val="24"/>
          <w:szCs w:val="24"/>
        </w:rPr>
      </w:pPr>
    </w:p>
    <w:p w:rsidR="00CE42A6" w:rsidRPr="00A9230C" w:rsidRDefault="00CE42A6" w:rsidP="00CE42A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Simplify the complex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fraction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x-4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2x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x+1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x+1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2x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x-4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A9230C" w:rsidRDefault="00A9230C" w:rsidP="00A9230C">
      <w:pPr>
        <w:rPr>
          <w:rFonts w:ascii="Times New Roman" w:hAnsi="Times New Roman" w:cs="Times New Roman"/>
          <w:sz w:val="24"/>
          <w:szCs w:val="24"/>
        </w:rPr>
      </w:pPr>
    </w:p>
    <w:p w:rsidR="00A9230C" w:rsidRDefault="00A9230C" w:rsidP="00A9230C">
      <w:pPr>
        <w:rPr>
          <w:rFonts w:ascii="Times New Roman" w:hAnsi="Times New Roman" w:cs="Times New Roman"/>
          <w:sz w:val="24"/>
          <w:szCs w:val="24"/>
        </w:rPr>
      </w:pPr>
    </w:p>
    <w:p w:rsidR="00A9230C" w:rsidRDefault="00A9230C" w:rsidP="00A9230C">
      <w:pPr>
        <w:rPr>
          <w:rFonts w:ascii="Times New Roman" w:hAnsi="Times New Roman" w:cs="Times New Roman"/>
          <w:sz w:val="24"/>
          <w:szCs w:val="24"/>
        </w:rPr>
      </w:pPr>
    </w:p>
    <w:p w:rsidR="004B4707" w:rsidRDefault="004B4707" w:rsidP="00A9230C">
      <w:pPr>
        <w:rPr>
          <w:rFonts w:ascii="Times New Roman" w:hAnsi="Times New Roman" w:cs="Times New Roman"/>
          <w:sz w:val="24"/>
          <w:szCs w:val="24"/>
        </w:rPr>
      </w:pPr>
    </w:p>
    <w:p w:rsidR="00A9230C" w:rsidRDefault="00A9230C" w:rsidP="00A9230C">
      <w:pPr>
        <w:rPr>
          <w:rFonts w:ascii="Times New Roman" w:hAnsi="Times New Roman" w:cs="Times New Roman"/>
          <w:sz w:val="24"/>
          <w:szCs w:val="24"/>
        </w:rPr>
      </w:pPr>
    </w:p>
    <w:p w:rsidR="00A9230C" w:rsidRPr="00A9230C" w:rsidRDefault="00A9230C" w:rsidP="00A9230C">
      <w:pPr>
        <w:rPr>
          <w:rFonts w:ascii="Times New Roman" w:hAnsi="Times New Roman" w:cs="Times New Roman"/>
          <w:sz w:val="24"/>
          <w:szCs w:val="24"/>
        </w:rPr>
      </w:pPr>
    </w:p>
    <w:p w:rsidR="00CE42A6" w:rsidRPr="00A9230C" w:rsidRDefault="00A9230C" w:rsidP="00CE42A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the equation.</w:t>
      </w:r>
    </w:p>
    <w:p w:rsid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230C" w:rsidRPr="00A9230C" w:rsidRDefault="00A9230C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-5x+6</m:t>
            </m:r>
          </m:den>
        </m:f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230C" w:rsidRDefault="00A9230C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4707" w:rsidRDefault="004B4707" w:rsidP="00A9230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230C" w:rsidRP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07E5" w:rsidRPr="00A9230C" w:rsidRDefault="005E727E" w:rsidP="002807E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9 – Radical Functions</w:t>
      </w:r>
    </w:p>
    <w:p w:rsidR="00A9230C" w:rsidRDefault="00A9230C" w:rsidP="00A9230C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Simplify.</w:t>
      </w:r>
    </w:p>
    <w:p w:rsid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p>
            </m:sSup>
          </m:e>
        </m:rad>
      </m:oMath>
    </w:p>
    <w:p w:rsidR="004B4707" w:rsidRPr="00A9230C" w:rsidRDefault="004B4707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24</m:t>
                    </m:r>
                  </m:sup>
                </m:sSup>
              </m:e>
            </m:d>
          </m:e>
        </m:rad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9230C" w:rsidRDefault="004B4707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6x+11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sup>
            </m:sSup>
          </m:e>
        </m:rad>
      </m:oMath>
    </w:p>
    <w:p w:rsidR="00A9230C" w:rsidRP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P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6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rad>
          </m:den>
        </m:f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9230C" w:rsidRDefault="004B4707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P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-3</m:t>
            </m:r>
          </m:den>
        </m:f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9230C" w:rsidRDefault="004B4707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Default="00A9230C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-2x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A9230C" w:rsidRDefault="00A9230C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A9230C" w:rsidRDefault="004B4707" w:rsidP="00A9230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Pr="00A9230C" w:rsidRDefault="00E21256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3-5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rad>
          </m:e>
        </m:d>
      </m:oMath>
    </w:p>
    <w:p w:rsidR="002807E5" w:rsidRPr="00AA2609" w:rsidRDefault="002807E5" w:rsidP="002807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2F8C" w:rsidRPr="00AA2609" w:rsidRDefault="00392F8C" w:rsidP="002807E5">
      <w:pPr>
        <w:rPr>
          <w:rFonts w:ascii="Times New Roman" w:hAnsi="Times New Roman" w:cs="Times New Roman"/>
          <w:sz w:val="24"/>
          <w:szCs w:val="24"/>
        </w:rPr>
      </w:pPr>
    </w:p>
    <w:p w:rsidR="00392F8C" w:rsidRDefault="00A9230C" w:rsidP="00A923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following equations. </w:t>
      </w:r>
    </w:p>
    <w:p w:rsidR="00A9230C" w:rsidRDefault="00A9230C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+3=13</m:t>
        </m:r>
      </m:oMath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Default="00A9230C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5x-4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=27 </m:t>
        </m:r>
      </m:oMath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9230C" w:rsidRDefault="00A9230C" w:rsidP="00A9230C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9-x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pStyle w:val="ListParagraph"/>
        <w:numPr>
          <w:ilvl w:val="1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median heights of boys in the U.S. are listed in the table for various ages, up to 5 years. 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h=f(t)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the median height (in inches) of boys who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months of age.</w:t>
      </w:r>
    </w:p>
    <w:tbl>
      <w:tblPr>
        <w:tblStyle w:val="TableGrid"/>
        <w:tblpPr w:leftFromText="180" w:rightFromText="180" w:vertAnchor="text" w:horzAnchor="page" w:tblpX="8911" w:tblpY="-6"/>
        <w:tblW w:w="0" w:type="auto"/>
        <w:tblLook w:val="04A0" w:firstRow="1" w:lastRow="0" w:firstColumn="1" w:lastColumn="0" w:noHBand="0" w:noVBand="1"/>
      </w:tblPr>
      <w:tblGrid>
        <w:gridCol w:w="1170"/>
        <w:gridCol w:w="990"/>
      </w:tblGrid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Age (months)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Height (inches)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20.5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27.0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30.8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32.9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35.0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37.5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40.8</w:t>
            </w:r>
          </w:p>
        </w:tc>
      </w:tr>
      <w:tr w:rsidR="004B4707" w:rsidTr="004B4707">
        <w:tc>
          <w:tcPr>
            <w:tcW w:w="117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4B4707" w:rsidRDefault="004B4707" w:rsidP="004B47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43.4</w:t>
            </w:r>
          </w:p>
        </w:tc>
      </w:tr>
    </w:tbl>
    <w:p w:rsidR="004B4707" w:rsidRDefault="004B4707" w:rsidP="004B4707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an equation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Estimate the median height of boys who are 6 years old.</w:t>
      </w: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Pr="004B4707" w:rsidRDefault="004B4707" w:rsidP="004B470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B4707" w:rsidRDefault="004B4707" w:rsidP="004B4707">
      <w:pPr>
        <w:pStyle w:val="ListParagraph"/>
        <w:numPr>
          <w:ilvl w:val="2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Estimate the age at which the median height of boys is 3 feet.</w:t>
      </w:r>
    </w:p>
    <w:p w:rsidR="004B4707" w:rsidRPr="004B4707" w:rsidRDefault="004B4707" w:rsidP="004B4707">
      <w:pPr>
        <w:ind w:left="1980"/>
        <w:rPr>
          <w:rFonts w:ascii="Times New Roman" w:eastAsiaTheme="minorEastAsia" w:hAnsi="Times New Roman" w:cs="Times New Roman"/>
          <w:sz w:val="24"/>
          <w:szCs w:val="24"/>
        </w:rPr>
      </w:pPr>
    </w:p>
    <w:p w:rsidR="0040383B" w:rsidRPr="00AA2609" w:rsidRDefault="0040383B" w:rsidP="0040383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383B" w:rsidRPr="00AA2609" w:rsidSect="00FD25C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56" w:rsidRDefault="00E21256" w:rsidP="00392F8C">
      <w:pPr>
        <w:spacing w:after="0" w:line="240" w:lineRule="auto"/>
      </w:pPr>
      <w:r>
        <w:separator/>
      </w:r>
    </w:p>
  </w:endnote>
  <w:endnote w:type="continuationSeparator" w:id="0">
    <w:p w:rsidR="00E21256" w:rsidRDefault="00E21256" w:rsidP="0039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56" w:rsidRDefault="00E21256" w:rsidP="00392F8C">
      <w:pPr>
        <w:spacing w:after="0" w:line="240" w:lineRule="auto"/>
      </w:pPr>
      <w:r>
        <w:separator/>
      </w:r>
    </w:p>
  </w:footnote>
  <w:footnote w:type="continuationSeparator" w:id="0">
    <w:p w:rsidR="00E21256" w:rsidRDefault="00E21256" w:rsidP="0039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09" w:rsidRDefault="00AA2609">
    <w:pPr>
      <w:pStyle w:val="Header"/>
      <w:jc w:val="right"/>
    </w:pPr>
    <w:r>
      <w:t xml:space="preserve">Page </w:t>
    </w:r>
    <w:sdt>
      <w:sdtPr>
        <w:id w:val="158272616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3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A2609" w:rsidRDefault="00AA2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E63"/>
    <w:multiLevelType w:val="hybridMultilevel"/>
    <w:tmpl w:val="2426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4EA"/>
    <w:multiLevelType w:val="hybridMultilevel"/>
    <w:tmpl w:val="3070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24"/>
    <w:multiLevelType w:val="hybridMultilevel"/>
    <w:tmpl w:val="B630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10E4"/>
    <w:multiLevelType w:val="hybridMultilevel"/>
    <w:tmpl w:val="8248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E18CC"/>
    <w:multiLevelType w:val="hybridMultilevel"/>
    <w:tmpl w:val="7EC83B68"/>
    <w:lvl w:ilvl="0" w:tplc="8AEE4AC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15E35"/>
    <w:multiLevelType w:val="hybridMultilevel"/>
    <w:tmpl w:val="EF9822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A62"/>
    <w:multiLevelType w:val="hybridMultilevel"/>
    <w:tmpl w:val="FCA27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36A"/>
    <w:multiLevelType w:val="hybridMultilevel"/>
    <w:tmpl w:val="B824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57E63"/>
    <w:multiLevelType w:val="hybridMultilevel"/>
    <w:tmpl w:val="BE98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17103"/>
    <w:multiLevelType w:val="hybridMultilevel"/>
    <w:tmpl w:val="A95471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551"/>
    <w:multiLevelType w:val="hybridMultilevel"/>
    <w:tmpl w:val="7A1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23217"/>
    <w:multiLevelType w:val="hybridMultilevel"/>
    <w:tmpl w:val="A726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37FA"/>
    <w:multiLevelType w:val="hybridMultilevel"/>
    <w:tmpl w:val="DB5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2783"/>
    <w:multiLevelType w:val="hybridMultilevel"/>
    <w:tmpl w:val="A17A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8EC2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51EC3"/>
    <w:multiLevelType w:val="hybridMultilevel"/>
    <w:tmpl w:val="148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1DB1"/>
    <w:multiLevelType w:val="hybridMultilevel"/>
    <w:tmpl w:val="743A4CA8"/>
    <w:lvl w:ilvl="0" w:tplc="38905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D6F9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E49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B05B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B4BC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381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0A64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6883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6476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91954"/>
    <w:multiLevelType w:val="hybridMultilevel"/>
    <w:tmpl w:val="694AC830"/>
    <w:lvl w:ilvl="0" w:tplc="4C0CEB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D"/>
    <w:rsid w:val="00020EA5"/>
    <w:rsid w:val="00036CBD"/>
    <w:rsid w:val="000A3C7D"/>
    <w:rsid w:val="000B150B"/>
    <w:rsid w:val="00115E6A"/>
    <w:rsid w:val="001438A8"/>
    <w:rsid w:val="001A625C"/>
    <w:rsid w:val="001D6068"/>
    <w:rsid w:val="00224BDE"/>
    <w:rsid w:val="00246D2F"/>
    <w:rsid w:val="002526E0"/>
    <w:rsid w:val="00276B2F"/>
    <w:rsid w:val="002807E5"/>
    <w:rsid w:val="002A5847"/>
    <w:rsid w:val="002C39A9"/>
    <w:rsid w:val="002D16C0"/>
    <w:rsid w:val="00322776"/>
    <w:rsid w:val="00373045"/>
    <w:rsid w:val="0038338E"/>
    <w:rsid w:val="00390E1E"/>
    <w:rsid w:val="00392F8C"/>
    <w:rsid w:val="003D4EE2"/>
    <w:rsid w:val="0040383B"/>
    <w:rsid w:val="004862AC"/>
    <w:rsid w:val="004B4707"/>
    <w:rsid w:val="005E727E"/>
    <w:rsid w:val="00602A33"/>
    <w:rsid w:val="00632C38"/>
    <w:rsid w:val="00650084"/>
    <w:rsid w:val="00696F7A"/>
    <w:rsid w:val="006B2F31"/>
    <w:rsid w:val="006D5CB1"/>
    <w:rsid w:val="006F38BA"/>
    <w:rsid w:val="007139B4"/>
    <w:rsid w:val="007616FA"/>
    <w:rsid w:val="00784A73"/>
    <w:rsid w:val="007A3C53"/>
    <w:rsid w:val="007D43F5"/>
    <w:rsid w:val="007E0282"/>
    <w:rsid w:val="00804EEB"/>
    <w:rsid w:val="00810518"/>
    <w:rsid w:val="00816EBE"/>
    <w:rsid w:val="008A3EAF"/>
    <w:rsid w:val="009868EA"/>
    <w:rsid w:val="009C0C35"/>
    <w:rsid w:val="00A12FCD"/>
    <w:rsid w:val="00A83932"/>
    <w:rsid w:val="00A9230C"/>
    <w:rsid w:val="00AA2609"/>
    <w:rsid w:val="00AE139F"/>
    <w:rsid w:val="00AF4C96"/>
    <w:rsid w:val="00BA42CB"/>
    <w:rsid w:val="00C4073B"/>
    <w:rsid w:val="00C97DA5"/>
    <w:rsid w:val="00CA0ECE"/>
    <w:rsid w:val="00CE42A6"/>
    <w:rsid w:val="00D04335"/>
    <w:rsid w:val="00D103F4"/>
    <w:rsid w:val="00D24979"/>
    <w:rsid w:val="00D60687"/>
    <w:rsid w:val="00D92C30"/>
    <w:rsid w:val="00D9427F"/>
    <w:rsid w:val="00DC3C36"/>
    <w:rsid w:val="00DC531B"/>
    <w:rsid w:val="00E108D1"/>
    <w:rsid w:val="00E20661"/>
    <w:rsid w:val="00E21256"/>
    <w:rsid w:val="00E94EEE"/>
    <w:rsid w:val="00EA5F47"/>
    <w:rsid w:val="00ED3297"/>
    <w:rsid w:val="00EF278D"/>
    <w:rsid w:val="00F049C3"/>
    <w:rsid w:val="00F16B4C"/>
    <w:rsid w:val="00F56631"/>
    <w:rsid w:val="00F90604"/>
    <w:rsid w:val="00FD25CD"/>
    <w:rsid w:val="00FD788D"/>
    <w:rsid w:val="00FE4D4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D1B7B-225D-4947-81D5-2FC1A37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25CD"/>
    <w:rPr>
      <w:color w:val="808080"/>
    </w:rPr>
  </w:style>
  <w:style w:type="paragraph" w:styleId="ListParagraph">
    <w:name w:val="List Paragraph"/>
    <w:basedOn w:val="Normal"/>
    <w:uiPriority w:val="34"/>
    <w:qFormat/>
    <w:rsid w:val="00FD2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8C"/>
  </w:style>
  <w:style w:type="paragraph" w:styleId="Footer">
    <w:name w:val="footer"/>
    <w:basedOn w:val="Normal"/>
    <w:link w:val="FooterChar"/>
    <w:uiPriority w:val="99"/>
    <w:unhideWhenUsed/>
    <w:rsid w:val="0039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8C"/>
  </w:style>
  <w:style w:type="table" w:styleId="TableGrid">
    <w:name w:val="Table Grid"/>
    <w:basedOn w:val="TableNormal"/>
    <w:uiPriority w:val="59"/>
    <w:rsid w:val="00D9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Jennifer.Lauer</dc:creator>
  <cp:lastModifiedBy>Smith, Abbey</cp:lastModifiedBy>
  <cp:revision>4</cp:revision>
  <cp:lastPrinted>2016-05-02T13:59:00Z</cp:lastPrinted>
  <dcterms:created xsi:type="dcterms:W3CDTF">2016-05-02T12:58:00Z</dcterms:created>
  <dcterms:modified xsi:type="dcterms:W3CDTF">2016-05-02T19:15:00Z</dcterms:modified>
</cp:coreProperties>
</file>